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0C64" w14:textId="77777777" w:rsidR="00931922" w:rsidRPr="00931922" w:rsidRDefault="00931922" w:rsidP="00931922">
      <w:pPr>
        <w:rPr>
          <w:b/>
          <w:bCs/>
        </w:rPr>
      </w:pPr>
      <w:r w:rsidRPr="00931922">
        <w:rPr>
          <w:b/>
          <w:bCs/>
        </w:rPr>
        <w:t>Introduzione e Protagonisti del Progetto</w:t>
      </w:r>
    </w:p>
    <w:p w14:paraId="6ED01697" w14:textId="77777777" w:rsidR="00931922" w:rsidRPr="00931922" w:rsidRDefault="00931922" w:rsidP="00931922">
      <w:r w:rsidRPr="00931922">
        <w:t xml:space="preserve">Il progetto </w:t>
      </w:r>
      <w:proofErr w:type="spellStart"/>
      <w:r w:rsidRPr="00931922">
        <w:t>atEnA</w:t>
      </w:r>
      <w:proofErr w:type="spellEnd"/>
      <w:r w:rsidRPr="00931922">
        <w:t xml:space="preserve"> nasce e si sviluppa grazie al contributo di figure chiave nel panorama dell'innovazione e della gestione progettuale. Tra i promotori principali troviamo Pasquale Lanni, il cui percorso professionale si è snodato inizialmente nel terzo settore per poi approdare al Politecnico di Torino proprio nell'ambito dell'innovazione sociale. Il suo lavoro è fortemente focalizzato sulla creazione di percorsi </w:t>
      </w:r>
      <w:proofErr w:type="gramStart"/>
      <w:r w:rsidRPr="00931922">
        <w:t>socio-educativi</w:t>
      </w:r>
      <w:proofErr w:type="gramEnd"/>
      <w:r w:rsidRPr="00931922">
        <w:t xml:space="preserve"> orientati a un'imprenditoria a impatto, capace di coniugare lo sviluppo d'impresa con una concreta restituzione sociale e ambientale. L'obiettivo di fondo è stimolare nei giovani imprenditori un cambio di mentalità, portandoli a comprendere che il valore di un'attività va ben oltre il semplice profitto economico, una visione in cui </w:t>
      </w:r>
      <w:proofErr w:type="spellStart"/>
      <w:r w:rsidRPr="00931922">
        <w:t>atEnA</w:t>
      </w:r>
      <w:proofErr w:type="spellEnd"/>
      <w:r w:rsidRPr="00931922">
        <w:t xml:space="preserve"> si inserisce perfettamente. Accanto a lui opera Anna Zangrossi, project manager con una solida esperienza nella scrittura e nella gestione operativa di programmi europei.</w:t>
      </w:r>
    </w:p>
    <w:p w14:paraId="4C3277DF" w14:textId="77777777" w:rsidR="00931922" w:rsidRPr="00931922" w:rsidRDefault="00931922" w:rsidP="00931922">
      <w:pPr>
        <w:rPr>
          <w:b/>
          <w:bCs/>
        </w:rPr>
      </w:pPr>
      <w:r w:rsidRPr="00931922">
        <w:rPr>
          <w:b/>
          <w:bCs/>
        </w:rPr>
        <w:t xml:space="preserve">Identità, Obiettivi e Target di </w:t>
      </w:r>
      <w:proofErr w:type="spellStart"/>
      <w:r w:rsidRPr="00931922">
        <w:rPr>
          <w:b/>
          <w:bCs/>
        </w:rPr>
        <w:t>atEnA</w:t>
      </w:r>
      <w:proofErr w:type="spellEnd"/>
    </w:p>
    <w:p w14:paraId="472D83D2" w14:textId="77777777" w:rsidR="00931922" w:rsidRPr="00931922" w:rsidRDefault="00931922" w:rsidP="00931922">
      <w:r w:rsidRPr="00931922">
        <w:t xml:space="preserve">Entrando nel vivo dell'iniziativa, </w:t>
      </w:r>
      <w:proofErr w:type="spellStart"/>
      <w:r w:rsidRPr="00931922">
        <w:t>atEnA</w:t>
      </w:r>
      <w:proofErr w:type="spellEnd"/>
      <w:r w:rsidRPr="00931922">
        <w:t xml:space="preserve"> si propone di qualificare il tessuto economico locale migliorando le competenze di startup, piccole e medie imprese (PMI) e aspiranti imprenditori, favorendo al contempo la nascita di nuove realtà aziendali. Il cuore del progetto batte per la doppia transizione, quella ecologica (green) e quella </w:t>
      </w:r>
      <w:proofErr w:type="gramStart"/>
      <w:r w:rsidRPr="00931922">
        <w:t>digitale ,</w:t>
      </w:r>
      <w:proofErr w:type="gramEnd"/>
      <w:r w:rsidRPr="00931922">
        <w:t xml:space="preserve"> orientandosi verso tre comparti verticali strategici: il turismo, l'agroalimentare e l'ICT. Un elemento centrale del modello è l'erogazione di percorsi formativi online, una scelta strategica mirata ad abbattere le barriere geografiche e permettere anche a chi risiede nelle zone più lontane o montane di accedere a queste opportunità. In questo modo, l'iniziativa contribuisce a rafforzare le politiche di coesione dell'Unione Europea, la quale promuove la creazione di </w:t>
      </w:r>
      <w:proofErr w:type="gramStart"/>
      <w:r w:rsidRPr="00931922">
        <w:t>macro-sistemi</w:t>
      </w:r>
      <w:proofErr w:type="gramEnd"/>
      <w:r w:rsidRPr="00931922">
        <w:t xml:space="preserve"> comunitari basati sulla collaborazione tra partner con specializzazioni e funzioni differenti.</w:t>
      </w:r>
    </w:p>
    <w:p w14:paraId="4A2BCD3E" w14:textId="77777777" w:rsidR="00931922" w:rsidRPr="00931922" w:rsidRDefault="00931922" w:rsidP="00931922">
      <w:r w:rsidRPr="00931922">
        <w:t xml:space="preserve">Da un punto di vista numerico e operativo, il progetto — avviato ufficialmente a inizio settembre 2025 — si rivolge a startup costituite da meno di cinque anni e a </w:t>
      </w:r>
      <w:proofErr w:type="gramStart"/>
      <w:r w:rsidRPr="00931922">
        <w:t>PMI ,</w:t>
      </w:r>
      <w:proofErr w:type="gramEnd"/>
      <w:r w:rsidRPr="00931922">
        <w:t xml:space="preserve"> ponendosi il target di coinvolgere almeno 30 partecipanti nelle attività formative. Di questi, almeno 20 beneficeranno di percorsi di </w:t>
      </w:r>
      <w:proofErr w:type="spellStart"/>
      <w:r w:rsidRPr="00931922">
        <w:t>mentorship</w:t>
      </w:r>
      <w:proofErr w:type="spellEnd"/>
      <w:r w:rsidRPr="00931922">
        <w:t xml:space="preserve"> </w:t>
      </w:r>
      <w:proofErr w:type="gramStart"/>
      <w:r w:rsidRPr="00931922">
        <w:t>mirati ,</w:t>
      </w:r>
      <w:proofErr w:type="gramEnd"/>
      <w:r w:rsidRPr="00931922">
        <w:t xml:space="preserve"> al termine dei quali verranno rilasciate certificazioni tramite "open badge" conformi agli standard europei. Questa spinta iniziale è cruciale se si considera che, nel ciclo di vita di una startup, la fase di avvio o di eventuale chiusura si decide solitamente entro il primo anno. Per questa ragione, una parte consistente della ricerca legata al progetto si concentra sul delicato equilibrio tra la gestione quotidiana dell'impresa e lo sviluppo dell'idea originaria, una dinamica complessa che spesso spinge le nuove realtà a cercare un CEO esterno. Le leve principali per sostenere questa crescita rimangono, dunque, la formazione e il </w:t>
      </w:r>
      <w:proofErr w:type="gramStart"/>
      <w:r w:rsidRPr="00931922">
        <w:t>mentoring ,</w:t>
      </w:r>
      <w:proofErr w:type="gramEnd"/>
      <w:r w:rsidRPr="00931922">
        <w:t xml:space="preserve"> sintetizzando l'essenza di </w:t>
      </w:r>
      <w:proofErr w:type="spellStart"/>
      <w:r w:rsidRPr="00931922">
        <w:t>atEnA</w:t>
      </w:r>
      <w:proofErr w:type="spellEnd"/>
      <w:r w:rsidRPr="00931922">
        <w:t xml:space="preserve"> in tre concetti chiave: imprenditoria, innovazione e formazione. L'innovazione stessa viene intesa in modo dinamico, potendo declinarsi a livello di progetto, di sistema o di prodotto.</w:t>
      </w:r>
    </w:p>
    <w:p w14:paraId="4276FC3B" w14:textId="77777777" w:rsidR="00931922" w:rsidRPr="00931922" w:rsidRDefault="00931922" w:rsidP="00931922">
      <w:pPr>
        <w:rPr>
          <w:b/>
          <w:bCs/>
        </w:rPr>
      </w:pPr>
      <w:r w:rsidRPr="00931922">
        <w:rPr>
          <w:b/>
          <w:bCs/>
        </w:rPr>
        <w:t>Il Valore Transfrontaliero e il Modello Operativo</w:t>
      </w:r>
    </w:p>
    <w:p w14:paraId="69B743DD" w14:textId="77777777" w:rsidR="00931922" w:rsidRPr="00931922" w:rsidRDefault="00931922" w:rsidP="00931922">
      <w:r w:rsidRPr="00931922">
        <w:t xml:space="preserve">La vera dimensione del valore aggiunto del progetto risiede nella sua natura transfrontaliera. L'iniziativa permette infatti a territori e regioni vicine, che condividono problematiche simili ma possiedono </w:t>
      </w:r>
      <w:proofErr w:type="gramStart"/>
      <w:r w:rsidRPr="00931922">
        <w:t>background</w:t>
      </w:r>
      <w:proofErr w:type="gramEnd"/>
      <w:r w:rsidRPr="00931922">
        <w:t xml:space="preserve"> ed esperienze differenti, di unire le forze per trovare soluzioni comuni. Sebbene i finanziamenti economici siano pienamente sufficienti a coprire tutte le attività </w:t>
      </w:r>
      <w:proofErr w:type="gramStart"/>
      <w:r w:rsidRPr="00931922">
        <w:t>pianificate ,</w:t>
      </w:r>
      <w:proofErr w:type="gramEnd"/>
      <w:r w:rsidRPr="00931922">
        <w:t xml:space="preserve"> ciò che spesso manca è la costruzione di un'esperienza comune </w:t>
      </w:r>
      <w:proofErr w:type="gramStart"/>
      <w:r w:rsidRPr="00931922">
        <w:t>consolidata ;</w:t>
      </w:r>
      <w:proofErr w:type="gramEnd"/>
      <w:r w:rsidRPr="00931922">
        <w:t xml:space="preserve"> superare questo limite permetterebbe di gettare le basi per lo sviluppo di futuri progetti congiunti. Nella fase preliminare, i partner hanno condotto interviste all'interno dei propri network per mappare i reali bisogni degli operatori del settore, evidenziando come le carenze principali riguardino proprio la formazione e il livello di ingaggio dei destinatari.</w:t>
      </w:r>
    </w:p>
    <w:p w14:paraId="1C5EBD37" w14:textId="77777777" w:rsidR="00931922" w:rsidRPr="00931922" w:rsidRDefault="00931922" w:rsidP="00931922">
      <w:r w:rsidRPr="00931922">
        <w:t xml:space="preserve">Per accedere ai percorsi, i candidati vengono valutati in base al settore di appartenenza e alla localizzazione geografica all'interno dell'area ALCOTRA. Sebbene esistano già numerosi percorsi formativi sul </w:t>
      </w:r>
      <w:proofErr w:type="gramStart"/>
      <w:r w:rsidRPr="00931922">
        <w:t>mercato ,</w:t>
      </w:r>
      <w:proofErr w:type="gramEnd"/>
      <w:r w:rsidRPr="00931922">
        <w:t xml:space="preserve"> la vera selezione avverrà nel momento dell'accesso al mentoring. Le imprese non figurano direttamente nel partenariato formale, ma rappresentano i beneficiari finali di tutte le azioni. La didattica si articola in diversi moduli formativi, anche di breve durata, intervallati da "review session" e momenti di confronto periodici. Il modello adottato è quello del mentoring orizzontale, volto ad accompagnare la startup in ogni fase del suo sviluppo attraverso un attento abbinamento (matching) con il </w:t>
      </w:r>
      <w:proofErr w:type="spellStart"/>
      <w:r w:rsidRPr="00931922">
        <w:t>mentor</w:t>
      </w:r>
      <w:proofErr w:type="spellEnd"/>
      <w:r w:rsidRPr="00931922">
        <w:t xml:space="preserve"> più idoneo. Anche per chi sviluppa prodotti tecnologici, un'attenzione particolare viene dedicata alla comunicazione e alla capacità di far conoscere la propria soluzione sul mercato.</w:t>
      </w:r>
    </w:p>
    <w:p w14:paraId="4B9E8751" w14:textId="77777777" w:rsidR="00931922" w:rsidRPr="00931922" w:rsidRDefault="00931922" w:rsidP="00931922">
      <w:pPr>
        <w:rPr>
          <w:b/>
          <w:bCs/>
        </w:rPr>
      </w:pPr>
      <w:r w:rsidRPr="00931922">
        <w:rPr>
          <w:b/>
          <w:bCs/>
        </w:rPr>
        <w:t>Sfide, Criticità e Prospettive di Sostenibilità</w:t>
      </w:r>
    </w:p>
    <w:p w14:paraId="1BBA16A7" w14:textId="77777777" w:rsidR="00931922" w:rsidRPr="00931922" w:rsidRDefault="00931922" w:rsidP="00931922">
      <w:r w:rsidRPr="00931922">
        <w:t>Il cammino del progetto non è esente da sfide complesse (challenge). Una delle principali difficoltà consiste proprio nel trovare soluzioni che generino un impatto sociale e ambientale reale e misurabile. Paradossalmente, la stessa collaborazione transfrontaliera, pur essendo il punto di forza dell'iniziativa, ne rappresenta anche un potenziale punto debole a causa di barriere culturali, sociopolitiche e di una differente organizzazione del lavoro. I partner si trovano a operare in contesti di riferimento diversi, regolati da legislazioni e normative distinte, e con una sensibilità differente verso i temi dell'impatto. In Italia, ad esempio, l'attenzione verso l'imprenditoria a impatto sociale è un fenomeno relativamente recente e non mostra ancora una diffusione capillare. I dati raccolti dal portale e dai report del </w:t>
      </w:r>
      <w:r w:rsidRPr="00931922">
        <w:rPr>
          <w:i/>
        </w:rPr>
        <w:t>Social Innovation Monitor</w:t>
      </w:r>
      <w:r w:rsidRPr="00931922">
        <w:t> sulle startup a impatto evidenziano inoltre il rischio latente del "social green washing", ovvero la tendenza di alcune imprese a modificare superficialmente la propria immagine solo per attrarre nuovi fondi e finanziamenti.</w:t>
      </w:r>
    </w:p>
    <w:p w14:paraId="268AA946" w14:textId="77777777" w:rsidR="00931922" w:rsidRPr="00931922" w:rsidRDefault="00931922" w:rsidP="00931922">
      <w:r w:rsidRPr="00931922">
        <w:t>Sul fronte della divulgazione, l'obiettivo è comunicare il più possibile sfruttando principalmente i canali social e gli eventi di incontro, oltre al sito internet ufficiale. Tuttavia, emerge la difficoltà di far circolare i risultati di questi progetti al di fuori delle reti di relazioni interne dei partner stessi. Per ottimizzare le risorse, ogni partner tende a comunicare attraverso la propria piattaforma istituzionale, ritenendo talvolta superfluo investire budget eccessivi in canali esterni dedicati, ferme restando le pubblicazioni sul portale del monitor.</w:t>
      </w:r>
    </w:p>
    <w:p w14:paraId="1FA9F110" w14:textId="77777777" w:rsidR="00931922" w:rsidRPr="00931922" w:rsidRDefault="00931922" w:rsidP="00931922">
      <w:r w:rsidRPr="00931922">
        <w:t xml:space="preserve">Infine, per quanto riguarda la sostenibilità a lungo termine, va considerato che un orizzonte temporale di tre anni rende complesso misurare appieno l'impatto reale del progetto. Nonostante ciò, il potenziale di </w:t>
      </w:r>
      <w:proofErr w:type="spellStart"/>
      <w:r w:rsidRPr="00931922">
        <w:t>atEnA</w:t>
      </w:r>
      <w:proofErr w:type="spellEnd"/>
      <w:r w:rsidRPr="00931922">
        <w:t xml:space="preserve"> è destinato a rimanere nel tempo. Al termine del finanziamento, infatti, le lezioni online e i materiali formativi in formato digitale resteranno accessibili e riutilizzabili per il territorio. Le challenge e i momenti di innovazione verranno portati avanti dal Politecnico di Torino, che già integra stabilmente queste pratiche nelle proprie attività istituzionali con l'obiettivo di perfezionarle ulteriormente. Gran parte delle metodologie e degli </w:t>
      </w:r>
      <w:r w:rsidRPr="00931922">
        <w:lastRenderedPageBreak/>
        <w:t>strumenti applicati erano infatti già preesistenti e consolidati, garantendo così la loro continuità e la diffusione di una cultura d'impresa a impatto capace di sensibilizzare anche le realtà economiche più grandi.</w:t>
      </w:r>
    </w:p>
    <w:p w14:paraId="672A4CCE" w14:textId="77777777" w:rsidR="00197411" w:rsidRDefault="00197411"/>
    <w:sectPr w:rsidR="00197411" w:rsidSect="00445F5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22"/>
    <w:rsid w:val="000E0B84"/>
    <w:rsid w:val="00197411"/>
    <w:rsid w:val="002650B0"/>
    <w:rsid w:val="0039467B"/>
    <w:rsid w:val="00445F59"/>
    <w:rsid w:val="00484265"/>
    <w:rsid w:val="0050561D"/>
    <w:rsid w:val="006F690C"/>
    <w:rsid w:val="007C2A34"/>
    <w:rsid w:val="00861C73"/>
    <w:rsid w:val="00931922"/>
    <w:rsid w:val="00A82A8D"/>
    <w:rsid w:val="00AA7AFC"/>
    <w:rsid w:val="00CF6B7D"/>
    <w:rsid w:val="00E47356"/>
    <w:rsid w:val="00E62281"/>
    <w:rsid w:val="00E762E8"/>
    <w:rsid w:val="00F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1E1B6"/>
  <w15:chartTrackingRefBased/>
  <w15:docId w15:val="{6DD9A2EC-7FDE-5C4F-8986-D172A922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2E8"/>
    <w:pPr>
      <w:spacing w:after="80"/>
    </w:pPr>
    <w:rPr>
      <w:rFonts w:eastAsiaTheme="minorEastAsia"/>
      <w:iCs/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92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92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92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922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922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922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922"/>
    <w:rPr>
      <w:rFonts w:asciiTheme="majorHAnsi" w:eastAsiaTheme="majorEastAsia" w:hAnsiTheme="majorHAnsi" w:cstheme="majorBidi"/>
      <w:iCs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922"/>
    <w:rPr>
      <w:rFonts w:asciiTheme="majorHAnsi" w:eastAsiaTheme="majorEastAsia" w:hAnsiTheme="majorHAnsi" w:cstheme="majorBidi"/>
      <w:iCs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922"/>
    <w:rPr>
      <w:rFonts w:eastAsiaTheme="majorEastAsia" w:cstheme="majorBidi"/>
      <w:iCs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922"/>
    <w:rPr>
      <w:rFonts w:eastAsiaTheme="majorEastAsia" w:cstheme="majorBidi"/>
      <w:i/>
      <w:color w:val="0F4761" w:themeColor="accent1" w:themeShade="BF"/>
      <w:kern w:val="0"/>
      <w:sz w:val="20"/>
      <w:szCs w:val="20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922"/>
    <w:rPr>
      <w:rFonts w:eastAsiaTheme="majorEastAsia" w:cstheme="majorBidi"/>
      <w:iCs/>
      <w:color w:val="0F4761" w:themeColor="accent1" w:themeShade="BF"/>
      <w:kern w:val="0"/>
      <w:sz w:val="20"/>
      <w:szCs w:val="20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922"/>
    <w:rPr>
      <w:rFonts w:eastAsiaTheme="majorEastAsia" w:cstheme="majorBidi"/>
      <w:i/>
      <w:color w:val="595959" w:themeColor="text1" w:themeTint="A6"/>
      <w:kern w:val="0"/>
      <w:sz w:val="20"/>
      <w:szCs w:val="2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922"/>
    <w:rPr>
      <w:rFonts w:eastAsiaTheme="majorEastAsia" w:cstheme="majorBidi"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922"/>
    <w:rPr>
      <w:rFonts w:eastAsiaTheme="majorEastAsia" w:cstheme="majorBidi"/>
      <w:i/>
      <w:color w:val="272727" w:themeColor="text1" w:themeTint="D8"/>
      <w:kern w:val="0"/>
      <w:sz w:val="20"/>
      <w:szCs w:val="20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922"/>
    <w:rPr>
      <w:rFonts w:eastAsiaTheme="majorEastAsia" w:cstheme="majorBidi"/>
      <w:iCs/>
      <w:color w:val="272727" w:themeColor="text1" w:themeTint="D8"/>
      <w:kern w:val="0"/>
      <w:sz w:val="20"/>
      <w:szCs w:val="20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9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922"/>
    <w:rPr>
      <w:rFonts w:asciiTheme="majorHAnsi" w:eastAsiaTheme="majorEastAsia" w:hAnsiTheme="majorHAnsi" w:cstheme="majorBidi"/>
      <w:iCs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9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922"/>
    <w:rPr>
      <w:rFonts w:eastAsiaTheme="majorEastAsia" w:cstheme="majorBidi"/>
      <w:i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922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922"/>
    <w:rPr>
      <w:rFonts w:eastAsiaTheme="minorEastAsia"/>
      <w:i/>
      <w:color w:val="404040" w:themeColor="text1" w:themeTint="BF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9319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9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922"/>
    <w:rPr>
      <w:rFonts w:eastAsiaTheme="minorEastAsia"/>
      <w:i/>
      <w:color w:val="0F4761" w:themeColor="accent1" w:themeShade="BF"/>
      <w:kern w:val="0"/>
      <w:sz w:val="20"/>
      <w:szCs w:val="20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931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Vitulano</dc:creator>
  <cp:keywords/>
  <dc:description/>
  <cp:lastModifiedBy>Ilaria Vitulano</cp:lastModifiedBy>
  <cp:revision>1</cp:revision>
  <dcterms:created xsi:type="dcterms:W3CDTF">2026-05-19T23:44:00Z</dcterms:created>
  <dcterms:modified xsi:type="dcterms:W3CDTF">2026-05-19T23:46:00Z</dcterms:modified>
</cp:coreProperties>
</file>